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FD" w:rsidRPr="0057772B" w:rsidRDefault="00B160FD" w:rsidP="0057772B">
      <w:pPr>
        <w:pStyle w:val="a5"/>
        <w:spacing w:afterLines="50" w:line="440" w:lineRule="exact"/>
        <w:jc w:val="center"/>
        <w:rPr>
          <w:rFonts w:ascii="標楷體" w:eastAsia="標楷體" w:hint="eastAsia"/>
          <w:b/>
          <w:spacing w:val="-20"/>
          <w:sz w:val="32"/>
          <w:szCs w:val="32"/>
        </w:rPr>
      </w:pPr>
      <w:r w:rsidRPr="0057772B">
        <w:rPr>
          <w:rFonts w:ascii="標楷體" w:eastAsia="標楷體" w:hint="eastAsia"/>
          <w:b/>
          <w:spacing w:val="-20"/>
          <w:sz w:val="32"/>
          <w:szCs w:val="32"/>
        </w:rPr>
        <w:t>法務部推動各地方法院檢察署提供大學校院在學學</w:t>
      </w:r>
      <w:r w:rsidRPr="0057772B">
        <w:rPr>
          <w:rFonts w:ascii="標楷體" w:eastAsia="標楷體" w:hint="eastAsia"/>
          <w:b/>
          <w:sz w:val="32"/>
          <w:szCs w:val="32"/>
        </w:rPr>
        <w:t>生實習觀護工作實</w:t>
      </w:r>
      <w:r w:rsidRPr="0057772B">
        <w:rPr>
          <w:rFonts w:ascii="標楷體" w:eastAsia="標楷體" w:hint="eastAsia"/>
          <w:b/>
          <w:spacing w:val="-20"/>
          <w:sz w:val="32"/>
          <w:szCs w:val="32"/>
        </w:rPr>
        <w:t>施方案</w:t>
      </w:r>
    </w:p>
    <w:p w:rsidR="00B160FD" w:rsidRPr="006F600F" w:rsidRDefault="00B160FD" w:rsidP="007E59B2">
      <w:pPr>
        <w:pStyle w:val="a5"/>
        <w:spacing w:line="500" w:lineRule="exact"/>
        <w:ind w:left="600" w:hanging="600"/>
        <w:jc w:val="both"/>
        <w:rPr>
          <w:rFonts w:ascii="標楷體" w:eastAsia="標楷體" w:hint="eastAsia"/>
          <w:sz w:val="28"/>
          <w:szCs w:val="28"/>
        </w:rPr>
      </w:pPr>
      <w:r w:rsidRPr="006F600F">
        <w:rPr>
          <w:rFonts w:ascii="標楷體" w:eastAsia="標楷體" w:hint="eastAsia"/>
          <w:sz w:val="28"/>
          <w:szCs w:val="28"/>
        </w:rPr>
        <w:t>一、法務部（以下簡稱本部）為推動各地方法院檢察署（以下簡稱地檢署）提供大學校院相關科系所在學學生利用暑假期間或於學期中實習觀護工作，建立建教合作，強化觀護工作之效能，以達到防止再犯之目標，特訂定本方案。</w:t>
      </w:r>
    </w:p>
    <w:p w:rsidR="00B160FD" w:rsidRPr="006F600F" w:rsidRDefault="00B160FD" w:rsidP="007E59B2">
      <w:pPr>
        <w:pStyle w:val="a5"/>
        <w:spacing w:line="500" w:lineRule="exact"/>
        <w:ind w:left="560" w:hangingChars="200" w:hanging="560"/>
        <w:jc w:val="both"/>
        <w:rPr>
          <w:rFonts w:ascii="標楷體" w:eastAsia="標楷體"/>
          <w:sz w:val="28"/>
          <w:szCs w:val="28"/>
        </w:rPr>
      </w:pPr>
      <w:r w:rsidRPr="006F600F">
        <w:rPr>
          <w:rFonts w:ascii="標楷體" w:eastAsia="標楷體" w:hint="eastAsia"/>
          <w:sz w:val="28"/>
          <w:szCs w:val="28"/>
        </w:rPr>
        <w:t>二、大學校院教育、社會、社會工作、社會福利、心理、輔導、法律、公民訓育、犯罪防治、兒童福利等相關科系所，</w:t>
      </w:r>
      <w:r w:rsidRPr="006F600F">
        <w:rPr>
          <w:rFonts w:ascii="標楷體" w:eastAsia="標楷體" w:hint="eastAsia"/>
          <w:sz w:val="28"/>
          <w:szCs w:val="28"/>
          <w:u w:val="single"/>
        </w:rPr>
        <w:t>得</w:t>
      </w:r>
      <w:r w:rsidRPr="006F600F">
        <w:rPr>
          <w:rFonts w:ascii="標楷體" w:eastAsia="標楷體" w:hint="eastAsia"/>
          <w:sz w:val="28"/>
          <w:szCs w:val="28"/>
        </w:rPr>
        <w:t>推薦品學兼優、身心健康、具有服務熱忱，志願實習觀護工作之研究生及二、三、四年級學生，至地檢署實習觀護工作。</w:t>
      </w:r>
    </w:p>
    <w:p w:rsidR="00B160FD" w:rsidRPr="006F600F" w:rsidRDefault="00B160FD" w:rsidP="007E59B2">
      <w:pPr>
        <w:pStyle w:val="a5"/>
        <w:spacing w:line="500" w:lineRule="exact"/>
        <w:ind w:left="960" w:hanging="960"/>
        <w:jc w:val="both"/>
        <w:rPr>
          <w:rFonts w:ascii="標楷體" w:eastAsia="標楷體" w:hint="eastAsia"/>
          <w:sz w:val="28"/>
          <w:szCs w:val="28"/>
        </w:rPr>
      </w:pPr>
      <w:r w:rsidRPr="006F600F">
        <w:rPr>
          <w:rFonts w:ascii="標楷體" w:eastAsia="標楷體" w:hint="eastAsia"/>
          <w:sz w:val="28"/>
          <w:szCs w:val="28"/>
        </w:rPr>
        <w:t>三、大學校院學生實習觀護工作成績，由地檢署核定。</w:t>
      </w:r>
    </w:p>
    <w:p w:rsidR="00B160FD" w:rsidRPr="006F600F" w:rsidRDefault="00B160FD" w:rsidP="007E59B2">
      <w:pPr>
        <w:pStyle w:val="a5"/>
        <w:spacing w:line="500" w:lineRule="exact"/>
        <w:jc w:val="both"/>
        <w:rPr>
          <w:rFonts w:ascii="標楷體" w:eastAsia="標楷體" w:hint="eastAsia"/>
          <w:sz w:val="28"/>
          <w:szCs w:val="28"/>
        </w:rPr>
      </w:pPr>
      <w:r w:rsidRPr="006F600F">
        <w:rPr>
          <w:rFonts w:ascii="標楷體" w:eastAsia="標楷體" w:hint="eastAsia"/>
          <w:sz w:val="28"/>
          <w:szCs w:val="28"/>
        </w:rPr>
        <w:t>四、實習觀護工作學生（以下簡稱實習學生）之實習項目如下：</w:t>
      </w:r>
    </w:p>
    <w:p w:rsidR="00B160FD" w:rsidRPr="006F600F" w:rsidRDefault="00B160FD" w:rsidP="007E59B2">
      <w:pPr>
        <w:pStyle w:val="a5"/>
        <w:spacing w:line="500" w:lineRule="exact"/>
        <w:ind w:firstLineChars="150" w:firstLine="420"/>
        <w:jc w:val="both"/>
        <w:rPr>
          <w:rFonts w:ascii="標楷體" w:eastAsia="標楷體" w:hint="eastAsia"/>
          <w:sz w:val="28"/>
          <w:szCs w:val="28"/>
        </w:rPr>
      </w:pPr>
      <w:r w:rsidRPr="006F600F">
        <w:rPr>
          <w:rFonts w:ascii="標楷體" w:eastAsia="標楷體" w:hint="eastAsia"/>
          <w:sz w:val="28"/>
          <w:szCs w:val="28"/>
        </w:rPr>
        <w:t>（一）個案調查分析：</w:t>
      </w:r>
    </w:p>
    <w:p w:rsidR="00B160FD" w:rsidRPr="006F600F" w:rsidRDefault="003D7CAD" w:rsidP="007E59B2">
      <w:pPr>
        <w:pStyle w:val="a5"/>
        <w:spacing w:line="500" w:lineRule="exact"/>
        <w:ind w:firstLineChars="300" w:firstLine="840"/>
        <w:jc w:val="both"/>
        <w:rPr>
          <w:rFonts w:ascii="標楷體" w:eastAsia="標楷體" w:hint="eastAsia"/>
          <w:sz w:val="28"/>
          <w:szCs w:val="28"/>
        </w:rPr>
      </w:pPr>
      <w:r w:rsidRPr="006F600F">
        <w:rPr>
          <w:rFonts w:ascii="標楷體" w:eastAsia="標楷體" w:hint="eastAsia"/>
          <w:sz w:val="28"/>
          <w:szCs w:val="28"/>
        </w:rPr>
        <w:t>1</w:t>
      </w:r>
      <w:proofErr w:type="gramStart"/>
      <w:r w:rsidR="00B160FD" w:rsidRPr="006F600F">
        <w:rPr>
          <w:rFonts w:ascii="標楷體" w:eastAsia="標楷體" w:hint="eastAsia"/>
          <w:sz w:val="28"/>
          <w:szCs w:val="28"/>
        </w:rPr>
        <w:t>研</w:t>
      </w:r>
      <w:proofErr w:type="gramEnd"/>
      <w:r w:rsidR="00B160FD" w:rsidRPr="006F600F">
        <w:rPr>
          <w:rFonts w:ascii="標楷體" w:eastAsia="標楷體" w:hint="eastAsia"/>
          <w:sz w:val="28"/>
          <w:szCs w:val="28"/>
        </w:rPr>
        <w:t>擬個案輔導計畫：協助辦理保護管束個案輔導計畫之</w:t>
      </w:r>
      <w:proofErr w:type="gramStart"/>
      <w:r w:rsidR="00B160FD" w:rsidRPr="006F600F">
        <w:rPr>
          <w:rFonts w:ascii="標楷體" w:eastAsia="標楷體" w:hint="eastAsia"/>
          <w:sz w:val="28"/>
          <w:szCs w:val="28"/>
        </w:rPr>
        <w:t>研</w:t>
      </w:r>
      <w:proofErr w:type="gramEnd"/>
      <w:r w:rsidR="00B160FD" w:rsidRPr="006F600F">
        <w:rPr>
          <w:rFonts w:ascii="標楷體" w:eastAsia="標楷體" w:hint="eastAsia"/>
          <w:sz w:val="28"/>
          <w:szCs w:val="28"/>
        </w:rPr>
        <w:t>擬事項。</w:t>
      </w:r>
    </w:p>
    <w:p w:rsidR="00B160FD" w:rsidRPr="006F600F" w:rsidRDefault="003D7CAD" w:rsidP="007E59B2">
      <w:pPr>
        <w:pStyle w:val="a5"/>
        <w:spacing w:line="500" w:lineRule="exact"/>
        <w:ind w:leftChars="348" w:left="1115" w:hangingChars="100" w:hanging="280"/>
        <w:jc w:val="both"/>
        <w:rPr>
          <w:rFonts w:ascii="標楷體" w:eastAsia="標楷體" w:hint="eastAsia"/>
          <w:sz w:val="28"/>
          <w:szCs w:val="28"/>
        </w:rPr>
      </w:pPr>
      <w:r w:rsidRPr="006F600F">
        <w:rPr>
          <w:rFonts w:ascii="標楷體" w:eastAsia="標楷體" w:hint="eastAsia"/>
          <w:sz w:val="28"/>
          <w:szCs w:val="28"/>
        </w:rPr>
        <w:t>2</w:t>
      </w:r>
      <w:r w:rsidR="00B160FD" w:rsidRPr="006F600F">
        <w:rPr>
          <w:rFonts w:ascii="標楷體" w:eastAsia="標楷體" w:hint="eastAsia"/>
          <w:sz w:val="28"/>
          <w:szCs w:val="28"/>
        </w:rPr>
        <w:t>個案之分級分類調查與分析：協助辦理蒐集並分析保護管束案件分級分類處遇事項。</w:t>
      </w:r>
    </w:p>
    <w:p w:rsidR="00B160FD" w:rsidRPr="006F600F" w:rsidRDefault="006F600F" w:rsidP="007E59B2">
      <w:pPr>
        <w:pStyle w:val="a5"/>
        <w:spacing w:line="500" w:lineRule="exact"/>
        <w:ind w:leftChars="348" w:left="1115" w:hangingChars="100" w:hanging="280"/>
        <w:jc w:val="both"/>
        <w:rPr>
          <w:rFonts w:ascii="標楷體" w:eastAsia="標楷體" w:hint="eastAsia"/>
          <w:sz w:val="28"/>
          <w:szCs w:val="28"/>
        </w:rPr>
      </w:pPr>
      <w:r>
        <w:rPr>
          <w:rFonts w:ascii="標楷體" w:eastAsia="標楷體" w:hint="eastAsia"/>
          <w:sz w:val="28"/>
          <w:szCs w:val="28"/>
        </w:rPr>
        <w:t>3</w:t>
      </w:r>
      <w:r w:rsidR="00B160FD" w:rsidRPr="006F600F">
        <w:rPr>
          <w:rFonts w:ascii="標楷體" w:eastAsia="標楷體" w:hint="eastAsia"/>
          <w:sz w:val="28"/>
          <w:szCs w:val="28"/>
        </w:rPr>
        <w:t>撤銷假釋原因之調查與分析：協助辦理保護管束案件撤銷假釋原因之調查與分析。</w:t>
      </w:r>
    </w:p>
    <w:p w:rsidR="00B160FD" w:rsidRPr="006F600F" w:rsidRDefault="003D7CAD" w:rsidP="007E59B2">
      <w:pPr>
        <w:pStyle w:val="a5"/>
        <w:spacing w:line="500" w:lineRule="exact"/>
        <w:ind w:leftChars="344" w:left="1039" w:hangingChars="76" w:hanging="213"/>
        <w:jc w:val="both"/>
        <w:rPr>
          <w:rFonts w:ascii="標楷體" w:eastAsia="標楷體" w:hint="eastAsia"/>
          <w:sz w:val="28"/>
          <w:szCs w:val="28"/>
        </w:rPr>
      </w:pPr>
      <w:r w:rsidRPr="006F600F">
        <w:rPr>
          <w:rFonts w:ascii="標楷體" w:eastAsia="標楷體" w:hint="eastAsia"/>
          <w:sz w:val="28"/>
          <w:szCs w:val="28"/>
        </w:rPr>
        <w:t>4</w:t>
      </w:r>
      <w:r w:rsidR="00B160FD" w:rsidRPr="006F600F">
        <w:rPr>
          <w:rFonts w:ascii="標楷體" w:eastAsia="標楷體" w:hint="eastAsia"/>
          <w:sz w:val="28"/>
          <w:szCs w:val="28"/>
        </w:rPr>
        <w:t>案件追蹤與評估：就執行期滿之保護管束案件協助進行成效之追蹤與評估研究。</w:t>
      </w:r>
    </w:p>
    <w:p w:rsidR="00B160FD" w:rsidRPr="006F600F" w:rsidRDefault="00B160FD" w:rsidP="007E59B2">
      <w:pPr>
        <w:pStyle w:val="a5"/>
        <w:spacing w:line="500" w:lineRule="exact"/>
        <w:ind w:firstLineChars="192" w:firstLine="538"/>
        <w:jc w:val="both"/>
        <w:rPr>
          <w:rFonts w:ascii="標楷體" w:eastAsia="標楷體" w:hint="eastAsia"/>
          <w:sz w:val="28"/>
          <w:szCs w:val="28"/>
        </w:rPr>
      </w:pPr>
      <w:r w:rsidRPr="006F600F">
        <w:rPr>
          <w:rFonts w:ascii="標楷體" w:eastAsia="標楷體" w:hint="eastAsia"/>
          <w:sz w:val="28"/>
          <w:szCs w:val="28"/>
        </w:rPr>
        <w:t>（二）團體輔導：</w:t>
      </w:r>
    </w:p>
    <w:p w:rsidR="00B160FD" w:rsidRPr="006F600F" w:rsidRDefault="00B160FD" w:rsidP="007E59B2">
      <w:pPr>
        <w:pStyle w:val="a5"/>
        <w:spacing w:line="500" w:lineRule="exact"/>
        <w:ind w:left="1320"/>
        <w:jc w:val="both"/>
        <w:rPr>
          <w:rFonts w:ascii="標楷體" w:eastAsia="標楷體" w:hint="eastAsia"/>
          <w:sz w:val="28"/>
          <w:szCs w:val="28"/>
        </w:rPr>
      </w:pPr>
      <w:r w:rsidRPr="006F600F">
        <w:rPr>
          <w:rFonts w:ascii="標楷體" w:eastAsia="標楷體" w:hint="eastAsia"/>
          <w:sz w:val="28"/>
          <w:szCs w:val="28"/>
        </w:rPr>
        <w:t>協助地檢署觀護人室以團體輔導之方式辦理心理輔導、宗教教化、家庭婚姻諮商、職業輔導、反毒教育或其他有益身心健康之團體輔導活動。</w:t>
      </w:r>
    </w:p>
    <w:p w:rsidR="00B160FD" w:rsidRPr="006F600F" w:rsidRDefault="00B160FD" w:rsidP="00BA14F6">
      <w:pPr>
        <w:pStyle w:val="a5"/>
        <w:spacing w:line="500" w:lineRule="exact"/>
        <w:ind w:leftChars="225" w:left="1316" w:hangingChars="277" w:hanging="776"/>
        <w:jc w:val="both"/>
        <w:rPr>
          <w:rFonts w:ascii="標楷體" w:eastAsia="標楷體" w:hint="eastAsia"/>
          <w:sz w:val="28"/>
          <w:szCs w:val="28"/>
        </w:rPr>
      </w:pPr>
      <w:r w:rsidRPr="006F600F">
        <w:rPr>
          <w:rFonts w:ascii="標楷體" w:eastAsia="標楷體" w:hint="eastAsia"/>
          <w:sz w:val="28"/>
          <w:szCs w:val="28"/>
        </w:rPr>
        <w:t>（三）法治教育宣導：</w:t>
      </w:r>
    </w:p>
    <w:p w:rsidR="00B160FD" w:rsidRPr="006F600F" w:rsidRDefault="00B160FD" w:rsidP="007E59B2">
      <w:pPr>
        <w:pStyle w:val="a5"/>
        <w:spacing w:line="500" w:lineRule="exact"/>
        <w:ind w:left="1320"/>
        <w:jc w:val="both"/>
        <w:rPr>
          <w:rFonts w:ascii="標楷體" w:eastAsia="標楷體" w:hint="eastAsia"/>
          <w:sz w:val="28"/>
          <w:szCs w:val="28"/>
        </w:rPr>
      </w:pPr>
      <w:r w:rsidRPr="006F600F">
        <w:rPr>
          <w:rFonts w:ascii="標楷體" w:eastAsia="標楷體" w:hint="eastAsia"/>
          <w:sz w:val="28"/>
          <w:szCs w:val="28"/>
        </w:rPr>
        <w:t>協助規劃開辦常態性「法律教室」，宣導法律知識，增強受保護管束人知法守法觀念。</w:t>
      </w:r>
    </w:p>
    <w:p w:rsidR="00B160FD" w:rsidRPr="006F600F" w:rsidRDefault="00B160FD" w:rsidP="007E59B2">
      <w:pPr>
        <w:pStyle w:val="a5"/>
        <w:spacing w:line="500" w:lineRule="exact"/>
        <w:ind w:firstLineChars="200" w:firstLine="560"/>
        <w:jc w:val="both"/>
        <w:rPr>
          <w:rFonts w:ascii="標楷體" w:eastAsia="標楷體" w:hint="eastAsia"/>
          <w:sz w:val="28"/>
          <w:szCs w:val="28"/>
        </w:rPr>
      </w:pPr>
      <w:r w:rsidRPr="006F600F">
        <w:rPr>
          <w:rFonts w:ascii="標楷體" w:eastAsia="標楷體" w:hint="eastAsia"/>
          <w:sz w:val="28"/>
          <w:szCs w:val="28"/>
        </w:rPr>
        <w:t>（四）社會資源瞭解與運用</w:t>
      </w:r>
      <w:r w:rsidR="00834221" w:rsidRPr="006F600F">
        <w:rPr>
          <w:rFonts w:ascii="標楷體" w:eastAsia="標楷體" w:hint="eastAsia"/>
          <w:sz w:val="28"/>
          <w:szCs w:val="28"/>
        </w:rPr>
        <w:t>：</w:t>
      </w:r>
    </w:p>
    <w:p w:rsidR="00B160FD" w:rsidRPr="006F600F" w:rsidRDefault="003D7CAD" w:rsidP="00834221">
      <w:pPr>
        <w:pStyle w:val="a5"/>
        <w:spacing w:line="500" w:lineRule="exact"/>
        <w:ind w:firstLineChars="300" w:firstLine="840"/>
        <w:jc w:val="both"/>
        <w:rPr>
          <w:rFonts w:ascii="標楷體" w:eastAsia="標楷體" w:hint="eastAsia"/>
          <w:sz w:val="28"/>
          <w:szCs w:val="28"/>
        </w:rPr>
      </w:pPr>
      <w:r w:rsidRPr="006F600F">
        <w:rPr>
          <w:rFonts w:ascii="標楷體" w:eastAsia="標楷體" w:hint="eastAsia"/>
          <w:sz w:val="28"/>
          <w:szCs w:val="28"/>
        </w:rPr>
        <w:lastRenderedPageBreak/>
        <w:t>1</w:t>
      </w:r>
      <w:r w:rsidR="00B160FD" w:rsidRPr="006F600F">
        <w:rPr>
          <w:rFonts w:ascii="標楷體" w:eastAsia="標楷體" w:hint="eastAsia"/>
          <w:sz w:val="28"/>
          <w:szCs w:val="28"/>
        </w:rPr>
        <w:t>個案轉</w:t>
      </w:r>
      <w:proofErr w:type="gramStart"/>
      <w:r w:rsidR="00B160FD" w:rsidRPr="006F600F">
        <w:rPr>
          <w:rFonts w:ascii="標楷體" w:eastAsia="標楷體" w:hint="eastAsia"/>
          <w:sz w:val="28"/>
          <w:szCs w:val="28"/>
        </w:rPr>
        <w:t>介</w:t>
      </w:r>
      <w:proofErr w:type="gramEnd"/>
      <w:r w:rsidR="00B160FD" w:rsidRPr="006F600F">
        <w:rPr>
          <w:rFonts w:ascii="標楷體" w:eastAsia="標楷體" w:hint="eastAsia"/>
          <w:sz w:val="28"/>
          <w:szCs w:val="28"/>
        </w:rPr>
        <w:t>：協助辦理受保護管束人個案之轉</w:t>
      </w:r>
      <w:proofErr w:type="gramStart"/>
      <w:r w:rsidR="00B160FD" w:rsidRPr="006F600F">
        <w:rPr>
          <w:rFonts w:ascii="標楷體" w:eastAsia="標楷體" w:hint="eastAsia"/>
          <w:sz w:val="28"/>
          <w:szCs w:val="28"/>
        </w:rPr>
        <w:t>介</w:t>
      </w:r>
      <w:proofErr w:type="gramEnd"/>
      <w:r w:rsidR="00B160FD" w:rsidRPr="006F600F">
        <w:rPr>
          <w:rFonts w:ascii="標楷體" w:eastAsia="標楷體" w:hint="eastAsia"/>
          <w:sz w:val="28"/>
          <w:szCs w:val="28"/>
        </w:rPr>
        <w:t>工作。</w:t>
      </w:r>
    </w:p>
    <w:p w:rsidR="00B160FD" w:rsidRPr="006F600F" w:rsidRDefault="003D7CAD" w:rsidP="00834221">
      <w:pPr>
        <w:pStyle w:val="a5"/>
        <w:spacing w:line="500" w:lineRule="exact"/>
        <w:ind w:firstLineChars="300" w:firstLine="840"/>
        <w:jc w:val="both"/>
        <w:rPr>
          <w:rFonts w:ascii="標楷體" w:eastAsia="標楷體" w:hint="eastAsia"/>
          <w:sz w:val="28"/>
          <w:szCs w:val="28"/>
        </w:rPr>
      </w:pPr>
      <w:r w:rsidRPr="006F600F">
        <w:rPr>
          <w:rFonts w:ascii="標楷體" w:eastAsia="標楷體" w:hint="eastAsia"/>
          <w:sz w:val="28"/>
          <w:szCs w:val="28"/>
        </w:rPr>
        <w:t>2</w:t>
      </w:r>
      <w:r w:rsidR="00B160FD" w:rsidRPr="006F600F">
        <w:rPr>
          <w:rFonts w:ascii="標楷體" w:eastAsia="標楷體" w:hint="eastAsia"/>
          <w:sz w:val="28"/>
          <w:szCs w:val="28"/>
        </w:rPr>
        <w:t>調查轄區內社會資源：協助與社會支援體系連</w:t>
      </w:r>
      <w:proofErr w:type="gramStart"/>
      <w:r w:rsidR="00B160FD" w:rsidRPr="006F600F">
        <w:rPr>
          <w:rFonts w:ascii="標楷體" w:eastAsia="標楷體" w:hint="eastAsia"/>
          <w:sz w:val="28"/>
          <w:szCs w:val="28"/>
        </w:rPr>
        <w:t>繫</w:t>
      </w:r>
      <w:proofErr w:type="gramEnd"/>
      <w:r w:rsidR="00B160FD" w:rsidRPr="006F600F">
        <w:rPr>
          <w:rFonts w:ascii="標楷體" w:eastAsia="標楷體" w:hint="eastAsia"/>
          <w:sz w:val="28"/>
          <w:szCs w:val="28"/>
        </w:rPr>
        <w:t>，辦理觀護工作。</w:t>
      </w:r>
    </w:p>
    <w:p w:rsidR="00B160FD" w:rsidRPr="006F600F" w:rsidRDefault="00B160FD" w:rsidP="00F7424C">
      <w:pPr>
        <w:pStyle w:val="a5"/>
        <w:spacing w:line="500" w:lineRule="exact"/>
        <w:ind w:firstLineChars="192" w:firstLine="538"/>
        <w:jc w:val="both"/>
        <w:rPr>
          <w:rFonts w:ascii="標楷體" w:eastAsia="標楷體" w:hint="eastAsia"/>
          <w:sz w:val="28"/>
          <w:szCs w:val="28"/>
        </w:rPr>
      </w:pPr>
      <w:r w:rsidRPr="006F600F">
        <w:rPr>
          <w:rFonts w:ascii="標楷體" w:eastAsia="標楷體" w:hint="eastAsia"/>
          <w:sz w:val="28"/>
          <w:szCs w:val="28"/>
        </w:rPr>
        <w:t>（五）其他經地檢署審認可供大學校院在學學生實習觀護工作之項目。</w:t>
      </w:r>
    </w:p>
    <w:p w:rsidR="00B160FD" w:rsidRPr="006F600F" w:rsidRDefault="00B160FD" w:rsidP="007E59B2">
      <w:pPr>
        <w:pStyle w:val="a5"/>
        <w:spacing w:line="500" w:lineRule="exact"/>
        <w:ind w:left="560" w:hangingChars="200" w:hanging="560"/>
        <w:jc w:val="both"/>
        <w:rPr>
          <w:rFonts w:ascii="標楷體" w:eastAsia="標楷體" w:hint="eastAsia"/>
          <w:sz w:val="28"/>
          <w:szCs w:val="28"/>
        </w:rPr>
      </w:pPr>
      <w:r w:rsidRPr="006F600F">
        <w:rPr>
          <w:rFonts w:ascii="標楷體" w:eastAsia="標楷體" w:hint="eastAsia"/>
          <w:sz w:val="28"/>
          <w:szCs w:val="28"/>
        </w:rPr>
        <w:t>五、實習學生之工作項目分配，由地檢署執行檢察官或主任觀護人召集觀護人會商定之。</w:t>
      </w:r>
    </w:p>
    <w:p w:rsidR="00B160FD" w:rsidRPr="006F600F" w:rsidRDefault="00B160FD" w:rsidP="007E59B2">
      <w:pPr>
        <w:pStyle w:val="a5"/>
        <w:spacing w:line="500" w:lineRule="exact"/>
        <w:ind w:left="560" w:hangingChars="200" w:hanging="560"/>
        <w:jc w:val="both"/>
        <w:rPr>
          <w:rFonts w:ascii="標楷體" w:eastAsia="標楷體" w:hint="eastAsia"/>
          <w:sz w:val="28"/>
          <w:szCs w:val="28"/>
        </w:rPr>
      </w:pPr>
      <w:r w:rsidRPr="006F600F">
        <w:rPr>
          <w:rFonts w:ascii="標楷體" w:eastAsia="標楷體" w:hint="eastAsia"/>
          <w:sz w:val="28"/>
          <w:szCs w:val="28"/>
        </w:rPr>
        <w:t>六、執行檢察官或主任觀護人召集觀護人會議，於決定分配實習學生之工作時，應同時指定觀護人為其指導人。</w:t>
      </w:r>
    </w:p>
    <w:p w:rsidR="00B160FD" w:rsidRPr="006F600F" w:rsidRDefault="00B160FD" w:rsidP="007E59B2">
      <w:pPr>
        <w:pStyle w:val="a5"/>
        <w:spacing w:line="500" w:lineRule="exact"/>
        <w:ind w:left="560" w:hangingChars="200" w:hanging="560"/>
        <w:jc w:val="both"/>
        <w:rPr>
          <w:rFonts w:ascii="標楷體" w:eastAsia="標楷體" w:hint="eastAsia"/>
          <w:color w:val="FF0000"/>
          <w:sz w:val="28"/>
          <w:szCs w:val="28"/>
        </w:rPr>
      </w:pPr>
      <w:r w:rsidRPr="006F600F">
        <w:rPr>
          <w:rFonts w:ascii="標楷體" w:eastAsia="標楷體" w:hint="eastAsia"/>
          <w:sz w:val="28"/>
          <w:szCs w:val="28"/>
        </w:rPr>
        <w:t>七、實習學生於暑假實習者，實習期間以六</w:t>
      </w:r>
      <w:proofErr w:type="gramStart"/>
      <w:r w:rsidRPr="006F600F">
        <w:rPr>
          <w:rFonts w:ascii="標楷體" w:eastAsia="標楷體" w:hint="eastAsia"/>
          <w:sz w:val="28"/>
          <w:szCs w:val="28"/>
        </w:rPr>
        <w:t>週</w:t>
      </w:r>
      <w:proofErr w:type="gramEnd"/>
      <w:r w:rsidRPr="006F600F">
        <w:rPr>
          <w:rFonts w:ascii="標楷體" w:eastAsia="標楷體" w:hint="eastAsia"/>
          <w:sz w:val="28"/>
          <w:szCs w:val="28"/>
        </w:rPr>
        <w:t>為原則；於學期中實習者，以配合學校實習期間為原則。</w:t>
      </w:r>
    </w:p>
    <w:p w:rsidR="00B160FD" w:rsidRPr="006F600F" w:rsidRDefault="00B160FD" w:rsidP="007E59B2">
      <w:pPr>
        <w:pStyle w:val="a5"/>
        <w:spacing w:line="500" w:lineRule="exact"/>
        <w:ind w:left="560" w:hangingChars="200" w:hanging="560"/>
        <w:jc w:val="both"/>
        <w:rPr>
          <w:rFonts w:ascii="標楷體" w:eastAsia="標楷體" w:hint="eastAsia"/>
          <w:sz w:val="28"/>
          <w:szCs w:val="28"/>
        </w:rPr>
      </w:pPr>
      <w:r w:rsidRPr="006F600F">
        <w:rPr>
          <w:rFonts w:ascii="標楷體" w:eastAsia="標楷體" w:hint="eastAsia"/>
          <w:sz w:val="28"/>
          <w:szCs w:val="28"/>
        </w:rPr>
        <w:t>八、負責指導之觀護人，應對實習學生說明地檢署觀護工作之相關法令及應行注意事項與實習重點後，協助擬定實習計畫。</w:t>
      </w:r>
    </w:p>
    <w:p w:rsidR="00B160FD" w:rsidRPr="006F600F" w:rsidRDefault="00B160FD" w:rsidP="007E59B2">
      <w:pPr>
        <w:pStyle w:val="a5"/>
        <w:spacing w:line="500" w:lineRule="exact"/>
        <w:ind w:left="560" w:hangingChars="200" w:hanging="560"/>
        <w:jc w:val="both"/>
        <w:rPr>
          <w:rFonts w:ascii="標楷體" w:eastAsia="標楷體" w:hint="eastAsia"/>
          <w:sz w:val="28"/>
          <w:szCs w:val="28"/>
        </w:rPr>
      </w:pPr>
      <w:r w:rsidRPr="006F600F">
        <w:rPr>
          <w:rFonts w:ascii="標楷體" w:eastAsia="標楷體" w:hint="eastAsia"/>
          <w:sz w:val="28"/>
          <w:szCs w:val="28"/>
        </w:rPr>
        <w:t>九、地檢署為</w:t>
      </w:r>
      <w:proofErr w:type="gramStart"/>
      <w:r w:rsidRPr="006F600F">
        <w:rPr>
          <w:rFonts w:ascii="標楷體" w:eastAsia="標楷體" w:hint="eastAsia"/>
          <w:sz w:val="28"/>
          <w:szCs w:val="28"/>
        </w:rPr>
        <w:t>推展觀護</w:t>
      </w:r>
      <w:proofErr w:type="gramEnd"/>
      <w:r w:rsidRPr="006F600F">
        <w:rPr>
          <w:rFonts w:ascii="標楷體" w:eastAsia="標楷體" w:hint="eastAsia"/>
          <w:sz w:val="28"/>
          <w:szCs w:val="28"/>
        </w:rPr>
        <w:t>工作，得聘請實習觀護工作之大學校院相關學系之教職員或社會團體熱心人士為指導委員，以供諮詢及協助觀護工作之進行；並請其協助觀護人辦理聯繫、講習、指導及考核實習學生之實習效果等相關事宜。</w:t>
      </w:r>
    </w:p>
    <w:p w:rsidR="00B160FD" w:rsidRPr="006F600F" w:rsidRDefault="00B160FD" w:rsidP="007E59B2">
      <w:pPr>
        <w:pStyle w:val="a5"/>
        <w:tabs>
          <w:tab w:val="left" w:pos="-1800"/>
        </w:tabs>
        <w:spacing w:line="500" w:lineRule="exact"/>
        <w:ind w:left="560" w:hangingChars="200" w:hanging="560"/>
        <w:jc w:val="both"/>
        <w:rPr>
          <w:rFonts w:ascii="標楷體" w:eastAsia="標楷體" w:hint="eastAsia"/>
          <w:sz w:val="28"/>
          <w:szCs w:val="28"/>
        </w:rPr>
      </w:pPr>
      <w:r w:rsidRPr="006F600F">
        <w:rPr>
          <w:rFonts w:ascii="標楷體" w:eastAsia="標楷體" w:hint="eastAsia"/>
          <w:sz w:val="28"/>
          <w:szCs w:val="28"/>
        </w:rPr>
        <w:t>十、地檢署對於服務有欠熱忱之實習學生，得請指導委員勸導改進，如有不能改進者，得隨時停止其實習，並通知指導委員及原推薦學校。</w:t>
      </w:r>
    </w:p>
    <w:p w:rsidR="00B160FD" w:rsidRPr="006F600F" w:rsidRDefault="00B160FD" w:rsidP="007E59B2">
      <w:pPr>
        <w:pStyle w:val="a5"/>
        <w:spacing w:line="500" w:lineRule="exact"/>
        <w:ind w:left="560" w:hangingChars="200" w:hanging="560"/>
        <w:jc w:val="both"/>
        <w:rPr>
          <w:rFonts w:ascii="標楷體" w:eastAsia="標楷體"/>
          <w:sz w:val="28"/>
          <w:szCs w:val="28"/>
        </w:rPr>
      </w:pPr>
      <w:r w:rsidRPr="006F600F">
        <w:rPr>
          <w:rFonts w:ascii="標楷體" w:eastAsia="標楷體" w:hint="eastAsia"/>
          <w:sz w:val="28"/>
          <w:szCs w:val="28"/>
        </w:rPr>
        <w:t>十一、地檢署對於實習學生，應發給實習觀護工作證件（如附件），以利實習之執行。</w:t>
      </w:r>
    </w:p>
    <w:p w:rsidR="00B160FD" w:rsidRPr="006F600F" w:rsidRDefault="00B160FD" w:rsidP="007E59B2">
      <w:pPr>
        <w:pStyle w:val="a5"/>
        <w:spacing w:line="500" w:lineRule="exact"/>
        <w:ind w:left="560" w:hangingChars="200" w:hanging="560"/>
        <w:jc w:val="both"/>
        <w:rPr>
          <w:rFonts w:ascii="標楷體" w:eastAsia="標楷體"/>
          <w:sz w:val="28"/>
          <w:szCs w:val="28"/>
        </w:rPr>
      </w:pPr>
      <w:r w:rsidRPr="006F600F">
        <w:rPr>
          <w:rFonts w:ascii="標楷體" w:eastAsia="標楷體" w:hint="eastAsia"/>
          <w:sz w:val="28"/>
          <w:szCs w:val="28"/>
        </w:rPr>
        <w:t>十二、地檢署得按實際需要，適時舉行發表會或</w:t>
      </w:r>
      <w:proofErr w:type="gramStart"/>
      <w:r w:rsidRPr="006F600F">
        <w:rPr>
          <w:rFonts w:ascii="標楷體" w:eastAsia="標楷體" w:hint="eastAsia"/>
          <w:sz w:val="28"/>
          <w:szCs w:val="28"/>
        </w:rPr>
        <w:t>編印專書</w:t>
      </w:r>
      <w:proofErr w:type="gramEnd"/>
      <w:r w:rsidRPr="006F600F">
        <w:rPr>
          <w:rFonts w:ascii="標楷體" w:eastAsia="標楷體" w:hint="eastAsia"/>
          <w:sz w:val="28"/>
          <w:szCs w:val="28"/>
        </w:rPr>
        <w:t>，發表實習成年觀護工作之各種活動及有關學術上之研究或實務上之實習心得，以爭取社會大眾之重視及支援。</w:t>
      </w:r>
    </w:p>
    <w:p w:rsidR="00B160FD" w:rsidRPr="006F600F" w:rsidRDefault="00B160FD" w:rsidP="007E59B2">
      <w:pPr>
        <w:pStyle w:val="a5"/>
        <w:spacing w:line="500" w:lineRule="exact"/>
        <w:ind w:left="560" w:hangingChars="200" w:hanging="560"/>
        <w:jc w:val="both"/>
        <w:rPr>
          <w:rFonts w:ascii="標楷體" w:eastAsia="標楷體" w:hint="eastAsia"/>
          <w:color w:val="000000"/>
          <w:sz w:val="28"/>
          <w:szCs w:val="28"/>
          <w:u w:val="single"/>
        </w:rPr>
      </w:pPr>
      <w:r w:rsidRPr="006F600F">
        <w:rPr>
          <w:rFonts w:ascii="標楷體" w:eastAsia="標楷體" w:hint="eastAsia"/>
          <w:color w:val="000000"/>
          <w:sz w:val="28"/>
          <w:szCs w:val="28"/>
        </w:rPr>
        <w:t>十三、各地檢署於實習期間應注意維護實習學生人身安全，為實習學生辦理意外保險，並促請學校注意提醒實習學生安全。</w:t>
      </w:r>
    </w:p>
    <w:p w:rsidR="00C5651D" w:rsidRDefault="00B160FD" w:rsidP="007E59B2">
      <w:pPr>
        <w:pStyle w:val="a5"/>
        <w:spacing w:line="500" w:lineRule="exact"/>
        <w:ind w:left="560" w:hangingChars="200" w:hanging="560"/>
        <w:jc w:val="both"/>
        <w:rPr>
          <w:rFonts w:ascii="標楷體" w:eastAsia="標楷體" w:hAnsi="標楷體" w:hint="eastAsia"/>
          <w:sz w:val="28"/>
          <w:szCs w:val="28"/>
        </w:rPr>
      </w:pPr>
      <w:r w:rsidRPr="006F600F">
        <w:rPr>
          <w:rFonts w:ascii="標楷體" w:eastAsia="標楷體" w:hAnsi="標楷體" w:hint="eastAsia"/>
          <w:sz w:val="28"/>
          <w:szCs w:val="28"/>
        </w:rPr>
        <w:t>十四、地檢署執行本方案所需經費，除由地檢署在年度預算相關科目項下支應外，由地檢署協調更生保護會各分會及各（縣市）</w:t>
      </w:r>
      <w:proofErr w:type="gramStart"/>
      <w:r w:rsidRPr="006F600F">
        <w:rPr>
          <w:rFonts w:ascii="標楷體" w:eastAsia="標楷體" w:hAnsi="標楷體" w:hint="eastAsia"/>
          <w:sz w:val="28"/>
          <w:szCs w:val="28"/>
        </w:rPr>
        <w:t>觀護志工</w:t>
      </w:r>
      <w:proofErr w:type="gramEnd"/>
      <w:r w:rsidRPr="006F600F">
        <w:rPr>
          <w:rFonts w:ascii="標楷體" w:eastAsia="標楷體" w:hAnsi="標楷體" w:hint="eastAsia"/>
          <w:sz w:val="28"/>
          <w:szCs w:val="28"/>
        </w:rPr>
        <w:t>協進會協助支應之。</w:t>
      </w:r>
    </w:p>
    <w:p w:rsidR="00234569" w:rsidRPr="00234569" w:rsidRDefault="00234569" w:rsidP="00234569">
      <w:pPr>
        <w:pStyle w:val="a5"/>
        <w:spacing w:line="500" w:lineRule="exact"/>
        <w:jc w:val="both"/>
        <w:rPr>
          <w:rFonts w:ascii="標楷體" w:eastAsia="標楷體" w:hAnsi="標楷體" w:hint="eastAsia"/>
          <w:sz w:val="28"/>
          <w:szCs w:val="28"/>
        </w:rPr>
      </w:pPr>
    </w:p>
    <w:sectPr w:rsidR="00234569" w:rsidRPr="00234569">
      <w:footerReference w:type="even" r:id="rId7"/>
      <w:footerReference w:type="default" r:id="rId8"/>
      <w:pgSz w:w="11906" w:h="16838" w:code="9"/>
      <w:pgMar w:top="1418"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B1E" w:rsidRDefault="00172B1E">
      <w:r>
        <w:separator/>
      </w:r>
    </w:p>
  </w:endnote>
  <w:endnote w:type="continuationSeparator" w:id="0">
    <w:p w:rsidR="00172B1E" w:rsidRDefault="00172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AE" w:rsidRDefault="008061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061AE" w:rsidRDefault="008061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1AE" w:rsidRDefault="008061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A2E96">
      <w:rPr>
        <w:rStyle w:val="a4"/>
        <w:noProof/>
      </w:rPr>
      <w:t>1</w:t>
    </w:r>
    <w:r>
      <w:rPr>
        <w:rStyle w:val="a4"/>
      </w:rPr>
      <w:fldChar w:fldCharType="end"/>
    </w:r>
  </w:p>
  <w:p w:rsidR="008061AE" w:rsidRDefault="008061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B1E" w:rsidRDefault="00172B1E">
      <w:r>
        <w:separator/>
      </w:r>
    </w:p>
  </w:footnote>
  <w:footnote w:type="continuationSeparator" w:id="0">
    <w:p w:rsidR="00172B1E" w:rsidRDefault="00172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0819"/>
    <w:multiLevelType w:val="hybridMultilevel"/>
    <w:tmpl w:val="546AE3CC"/>
    <w:lvl w:ilvl="0" w:tplc="B49A06D4">
      <w:start w:val="1"/>
      <w:numFmt w:val="taiwaneseCountingThousand"/>
      <w:lvlText w:val="（%1）"/>
      <w:lvlJc w:val="left"/>
      <w:pPr>
        <w:tabs>
          <w:tab w:val="num" w:pos="1598"/>
        </w:tabs>
        <w:ind w:left="1598" w:hanging="96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1">
    <w:nsid w:val="207D224A"/>
    <w:multiLevelType w:val="hybridMultilevel"/>
    <w:tmpl w:val="0F44124A"/>
    <w:lvl w:ilvl="0" w:tplc="F1BEBB3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908780E"/>
    <w:multiLevelType w:val="hybridMultilevel"/>
    <w:tmpl w:val="A5ECC6A6"/>
    <w:lvl w:ilvl="0" w:tplc="6E6EEE76">
      <w:start w:val="1"/>
      <w:numFmt w:val="taiwaneseCountingThousand"/>
      <w:lvlText w:val="（%1）"/>
      <w:lvlJc w:val="left"/>
      <w:pPr>
        <w:tabs>
          <w:tab w:val="num" w:pos="1680"/>
        </w:tabs>
        <w:ind w:left="1680" w:hanging="1080"/>
      </w:pPr>
      <w:rPr>
        <w:rFonts w:hint="eastAsia"/>
        <w:u w:val="none"/>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51D"/>
    <w:rsid w:val="0004084D"/>
    <w:rsid w:val="00044DDA"/>
    <w:rsid w:val="00124B84"/>
    <w:rsid w:val="001332DB"/>
    <w:rsid w:val="00172B1E"/>
    <w:rsid w:val="00216C26"/>
    <w:rsid w:val="00234569"/>
    <w:rsid w:val="00262B0B"/>
    <w:rsid w:val="002A3EB7"/>
    <w:rsid w:val="002F0AC7"/>
    <w:rsid w:val="00324718"/>
    <w:rsid w:val="003D7CAD"/>
    <w:rsid w:val="00450D5A"/>
    <w:rsid w:val="005149CD"/>
    <w:rsid w:val="005617BF"/>
    <w:rsid w:val="0057772B"/>
    <w:rsid w:val="005D0C4B"/>
    <w:rsid w:val="0068625E"/>
    <w:rsid w:val="006C3028"/>
    <w:rsid w:val="006F600F"/>
    <w:rsid w:val="007B14EC"/>
    <w:rsid w:val="007B1F5C"/>
    <w:rsid w:val="007E59B2"/>
    <w:rsid w:val="008061AE"/>
    <w:rsid w:val="00834221"/>
    <w:rsid w:val="0084245E"/>
    <w:rsid w:val="008A62A3"/>
    <w:rsid w:val="008B30BE"/>
    <w:rsid w:val="00934887"/>
    <w:rsid w:val="009D66BE"/>
    <w:rsid w:val="009E6217"/>
    <w:rsid w:val="00A9275A"/>
    <w:rsid w:val="00B160FD"/>
    <w:rsid w:val="00B25B68"/>
    <w:rsid w:val="00B45FC5"/>
    <w:rsid w:val="00B8562E"/>
    <w:rsid w:val="00BA14F6"/>
    <w:rsid w:val="00BE0621"/>
    <w:rsid w:val="00C5651D"/>
    <w:rsid w:val="00C7610A"/>
    <w:rsid w:val="00D008CD"/>
    <w:rsid w:val="00D04C7A"/>
    <w:rsid w:val="00E152E7"/>
    <w:rsid w:val="00E91AE8"/>
    <w:rsid w:val="00EA030F"/>
    <w:rsid w:val="00EA2E96"/>
    <w:rsid w:val="00EE1BE0"/>
    <w:rsid w:val="00F7424C"/>
    <w:rsid w:val="00F919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Plain Text"/>
    <w:basedOn w:val="a"/>
    <w:rsid w:val="00B160FD"/>
    <w:rPr>
      <w:rFonts w:ascii="細明體" w:eastAsia="細明體" w:hAnsi="Courier New"/>
      <w:szCs w:val="20"/>
    </w:rPr>
  </w:style>
  <w:style w:type="paragraph" w:styleId="HTML">
    <w:name w:val="HTML Preformatted"/>
    <w:basedOn w:val="a"/>
    <w:rsid w:val="00B16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paragraph" w:styleId="a6">
    <w:name w:val="header"/>
    <w:basedOn w:val="a"/>
    <w:rsid w:val="00044DDA"/>
    <w:pPr>
      <w:tabs>
        <w:tab w:val="center" w:pos="4153"/>
        <w:tab w:val="right" w:pos="8306"/>
      </w:tabs>
      <w:snapToGrid w:val="0"/>
    </w:pPr>
    <w:rPr>
      <w:sz w:val="20"/>
      <w:szCs w:val="20"/>
    </w:rPr>
  </w:style>
  <w:style w:type="paragraph" w:styleId="a7">
    <w:name w:val="Balloon Text"/>
    <w:basedOn w:val="a"/>
    <w:semiHidden/>
    <w:rsid w:val="00044DDA"/>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大學（學院）          系所推薦學生實習觀護工作推薦表</dc:title>
  <dc:creator>法務部</dc:creator>
  <cp:lastModifiedBy>歐惠婷</cp:lastModifiedBy>
  <cp:revision>2</cp:revision>
  <cp:lastPrinted>2012-02-08T06:12:00Z</cp:lastPrinted>
  <dcterms:created xsi:type="dcterms:W3CDTF">2014-03-04T02:09:00Z</dcterms:created>
  <dcterms:modified xsi:type="dcterms:W3CDTF">2014-03-04T02:09:00Z</dcterms:modified>
</cp:coreProperties>
</file>